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37F6" w:rsidRPr="0051076C" w:rsidP="004C37F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428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4C37F6" w:rsidRPr="0051076C" w:rsidP="004C37F6">
      <w:pPr>
        <w:spacing w:after="0" w:line="240" w:lineRule="auto"/>
        <w:ind w:left="5664"/>
        <w:jc w:val="center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 w:rsidR="00DE2D8D">
        <w:rPr>
          <w:rFonts w:ascii="Tahoma" w:hAnsi="Tahoma" w:cs="Tahoma"/>
          <w:b/>
          <w:bCs/>
          <w:sz w:val="20"/>
          <w:szCs w:val="20"/>
        </w:rPr>
        <w:t>86MS0008-01-2026-002376-40</w:t>
      </w:r>
    </w:p>
    <w:p w:rsidR="004C37F6" w:rsidRPr="0051076C" w:rsidP="004C37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4C37F6" w:rsidRPr="0051076C" w:rsidP="004C37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4C37F6" w:rsidRPr="0051076C" w:rsidP="004C37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C37F6" w:rsidRPr="0051076C" w:rsidP="004C37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06 мая 2026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4C37F6" w:rsidRPr="0051076C" w:rsidP="004C37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Вдовина О.В., находящийся по адресу ул. Нефтяников, 6, г. Нижневартовск,</w:t>
      </w:r>
    </w:p>
    <w:p w:rsidR="004C37F6" w:rsidRPr="0051076C" w:rsidP="004C37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4C37F6" w:rsidP="004C37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Вахрушева Вадима Сергеевича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работающего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 проживающего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паспорт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="00B03AF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выдан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*</w:t>
      </w:r>
    </w:p>
    <w:p w:rsidR="004C37F6" w:rsidRPr="0051076C" w:rsidP="004C37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C37F6" w:rsidRPr="0051076C" w:rsidP="004C37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4C37F6" w:rsidRPr="0051076C" w:rsidP="004C37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C37F6" w:rsidRPr="0051076C" w:rsidP="004C37F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Вахрушев В.С.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 26.03.2026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года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08:38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совершил выезд на полосу, предназначенную для встречного движения  в зоне действия дорожного знака 3.20 «Обгон запрещен»,  с информационной табличкой 8.5.4 «Время действия с 07:00-10:00, 17:00-20:00», чем нару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шил п. 1.3 Правил дорожного движения. </w:t>
      </w:r>
    </w:p>
    <w:p w:rsidR="004C37F6" w:rsidRPr="00A741F9" w:rsidP="004C37F6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741F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Вахрушев В.С. </w:t>
      </w:r>
      <w:r w:rsidRPr="00A741F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вину признал.</w:t>
      </w:r>
    </w:p>
    <w:p w:rsidR="004C37F6" w:rsidRPr="001D1791" w:rsidP="004C37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D17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 следующие доказательства по делу:</w:t>
      </w:r>
    </w:p>
    <w:p w:rsidR="004C37F6" w:rsidRPr="0051076C" w:rsidP="004C37F6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1D1791">
        <w:rPr>
          <w:color w:val="0D0D0D" w:themeColor="text1" w:themeTint="F2"/>
          <w:szCs w:val="28"/>
        </w:rPr>
        <w:t xml:space="preserve">протокол 86 ХМ </w:t>
      </w:r>
      <w:r>
        <w:rPr>
          <w:color w:val="0D0D0D" w:themeColor="text1" w:themeTint="F2"/>
          <w:szCs w:val="28"/>
        </w:rPr>
        <w:t>713276</w:t>
      </w:r>
      <w:r w:rsidRPr="0051076C">
        <w:rPr>
          <w:color w:val="0D0D0D" w:themeColor="text1" w:themeTint="F2"/>
          <w:szCs w:val="28"/>
        </w:rPr>
        <w:t xml:space="preserve"> об административном правонарушении от </w:t>
      </w:r>
      <w:r>
        <w:rPr>
          <w:color w:val="0D0D0D" w:themeColor="text1" w:themeTint="F2"/>
          <w:szCs w:val="28"/>
        </w:rPr>
        <w:t>26.03.2026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 w:rsidRPr="00F74170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Вахрушев В.С.</w:t>
      </w:r>
      <w:r w:rsidRPr="0051076C">
        <w:rPr>
          <w:color w:val="0D0D0D" w:themeColor="text1" w:themeTint="F2"/>
          <w:szCs w:val="28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</w:t>
      </w:r>
      <w:r w:rsidRPr="0051076C">
        <w:rPr>
          <w:color w:val="0D0D0D" w:themeColor="text1" w:themeTint="F2"/>
          <w:szCs w:val="28"/>
        </w:rPr>
        <w:t xml:space="preserve">в протоколе имеется его подпись, замечаний </w:t>
      </w:r>
      <w:r>
        <w:rPr>
          <w:color w:val="0D0D0D" w:themeColor="text1" w:themeTint="F2"/>
          <w:szCs w:val="28"/>
        </w:rPr>
        <w:t xml:space="preserve">  не</w:t>
      </w:r>
      <w:r w:rsidRPr="0051076C">
        <w:rPr>
          <w:color w:val="0D0D0D" w:themeColor="text1" w:themeTint="F2"/>
          <w:szCs w:val="28"/>
        </w:rPr>
        <w:t xml:space="preserve">  указал</w:t>
      </w:r>
      <w:r>
        <w:rPr>
          <w:color w:val="0D0D0D" w:themeColor="text1" w:themeTint="F2"/>
          <w:szCs w:val="28"/>
        </w:rPr>
        <w:t>, в объяснении указал-не заметил знака из-за солнца</w:t>
      </w:r>
      <w:r w:rsidRPr="0051076C">
        <w:rPr>
          <w:color w:val="0D0D0D" w:themeColor="text1" w:themeTint="F2"/>
          <w:szCs w:val="28"/>
        </w:rPr>
        <w:t>;</w:t>
      </w:r>
    </w:p>
    <w:p w:rsidR="004C37F6" w:rsidRPr="0051076C" w:rsidP="004C37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26.03.2026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водитель автомобиля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табличкой 8.5.4 «Время действия с 07:00-10:00, 17:00-20:00»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Вахрушев В.С.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ознакомлен,  замечаний не указал;</w:t>
      </w:r>
    </w:p>
    <w:p w:rsidR="004C37F6" w:rsidRPr="0051076C" w:rsidP="004C37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выездом на полосу дороги,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предназначенную для встречного движения, в зоне действия дорожного знака 3.20 «Обгон запрещен» табличкой «Время действия с 07:00-10:00, 17:00-20:00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» ;</w:t>
      </w:r>
    </w:p>
    <w:p w:rsidR="004C37F6" w:rsidRPr="0051076C" w:rsidP="004C37F6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дорожного знака 3.20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 xml:space="preserve"> км автодороги Нижневартовск-Излучинск .</w:t>
      </w:r>
    </w:p>
    <w:p w:rsidR="004C37F6" w:rsidRPr="0051076C" w:rsidP="004C37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становлена ответственность ч.3 ст.12.15 настоящего Кодекса.</w:t>
      </w:r>
    </w:p>
    <w:p w:rsidR="004C37F6" w:rsidRPr="0051076C" w:rsidP="004C37F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дивидуализации ответственности и определении размера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C37F6" w:rsidRPr="0051076C" w:rsidP="004C37F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силу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прав и регулирующих дорожное движение установленными сигналами.</w:t>
      </w:r>
    </w:p>
    <w:p w:rsidR="004C37F6" w:rsidRPr="0051076C" w:rsidP="004C37F6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</w:t>
      </w:r>
      <w:r w:rsidRPr="0051076C">
        <w:rPr>
          <w:color w:val="0D0D0D" w:themeColor="text1" w:themeTint="F2"/>
          <w:szCs w:val="28"/>
        </w:rPr>
        <w:t>ную для встречного движения, и последующим возвращением на ранее занимаемую полосу (сторону проезжей части).</w:t>
      </w:r>
    </w:p>
    <w:p w:rsidR="004C37F6" w:rsidRPr="0051076C" w:rsidP="004C37F6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 xml:space="preserve">запрещает обгон всех транспортных средств, кроме </w:t>
      </w:r>
      <w:r w:rsidRPr="0051076C">
        <w:rPr>
          <w:color w:val="0D0D0D" w:themeColor="text1" w:themeTint="F2"/>
          <w:szCs w:val="28"/>
        </w:rPr>
        <w:t xml:space="preserve">тихоходных транспортных средств, гужевых повозок, мопедов и двухколесных мотоциклов без коляски. </w:t>
      </w:r>
    </w:p>
    <w:p w:rsidR="004C37F6" w:rsidRPr="0051076C" w:rsidP="004C37F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действие знаков, с которым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они применены, либо содержат иную информацию для участников дорожного движения.</w:t>
      </w:r>
    </w:p>
    <w:p w:rsidR="004C37F6" w:rsidRPr="0051076C" w:rsidP="004C37F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 xml:space="preserve"> дорожного движения на полосу, предназначенную для встречного движения, либо на трамвайные пути встречного направления, за исключением случаев, </w:t>
      </w:r>
      <w:r w:rsidRPr="00A741F9">
        <w:rPr>
          <w:color w:val="0D0D0D" w:themeColor="text1" w:themeTint="F2"/>
          <w:sz w:val="28"/>
          <w:szCs w:val="28"/>
        </w:rPr>
        <w:t>предусмотренных </w:t>
      </w:r>
      <w:hyperlink r:id="rId8" w:anchor="/document/12125267/entry/121503" w:history="1">
        <w:r w:rsidRPr="00A741F9">
          <w:rPr>
            <w:rStyle w:val="Hyperlink"/>
            <w:rFonts w:eastAsiaTheme="majorEastAsia"/>
            <w:color w:val="0D0D0D" w:themeColor="text1" w:themeTint="F2"/>
            <w:sz w:val="28"/>
            <w:szCs w:val="28"/>
          </w:rPr>
          <w:t>частью 3</w:t>
        </w:r>
      </w:hyperlink>
      <w:r w:rsidRPr="00A741F9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пяти</w:t>
      </w:r>
      <w:r w:rsidRPr="0051076C">
        <w:rPr>
          <w:color w:val="0D0D0D" w:themeColor="text1" w:themeTint="F2"/>
          <w:sz w:val="28"/>
          <w:szCs w:val="28"/>
        </w:rPr>
        <w:t xml:space="preserve"> тысяч рублей или лишение права управления транспортными средствами на срок от четырех до шести месяцев.</w:t>
      </w:r>
    </w:p>
    <w:p w:rsidR="004C37F6" w:rsidRPr="0051076C" w:rsidP="004C37F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Вахрушев</w:t>
      </w:r>
      <w:r w:rsidR="006030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ым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В.С. 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бгона транспортного средства в нарушение Пр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иксацией, дислокацией дорожных знаков.</w:t>
      </w:r>
    </w:p>
    <w:p w:rsidR="004C37F6" w:rsidRPr="0051076C" w:rsidP="004C37F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4C37F6" w:rsidRPr="0051076C" w:rsidP="004C37F6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>Вахрушева В.С. в</w:t>
      </w:r>
      <w:r w:rsidRPr="0051076C">
        <w:rPr>
          <w:color w:val="0D0D0D" w:themeColor="text1" w:themeTint="F2"/>
        </w:rPr>
        <w:t xml:space="preserve">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</w:t>
      </w:r>
      <w:r w:rsidRPr="0051076C">
        <w:rPr>
          <w:color w:val="0D0D0D" w:themeColor="text1" w:themeTint="F2"/>
        </w:rPr>
        <w:t>вой судья квалифицирует его действия по ч. 4 ст. 12.15 Кодекса Российской Федерации об административных правонарушениях.</w:t>
      </w:r>
    </w:p>
    <w:p w:rsidR="004C37F6" w:rsidRPr="00F74100" w:rsidP="004C37F6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EE0000"/>
          <w:sz w:val="28"/>
          <w:szCs w:val="28"/>
        </w:rPr>
      </w:pPr>
      <w:r w:rsidRPr="00F74100">
        <w:rPr>
          <w:rFonts w:ascii="Times New Roman" w:hAnsi="Times New Roman" w:cs="Times New Roman"/>
          <w:color w:val="EE0000"/>
          <w:sz w:val="28"/>
          <w:szCs w:val="28"/>
        </w:rPr>
        <w:t xml:space="preserve">К обстоятельствам, смягчающим административную ответственность, предусмотренным ст. 4.2 КоАП РФ, мировой судья относит: </w:t>
      </w:r>
      <w:r w:rsidRPr="00F74100">
        <w:rPr>
          <w:rFonts w:ascii="Times New Roman" w:hAnsi="Times New Roman" w:cs="Times New Roman"/>
          <w:bCs/>
          <w:color w:val="EE0000"/>
          <w:sz w:val="28"/>
          <w:szCs w:val="28"/>
        </w:rPr>
        <w:t>признание вины.</w:t>
      </w:r>
    </w:p>
    <w:p w:rsidR="004C37F6" w:rsidRPr="0051076C" w:rsidP="004C37F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4100">
        <w:rPr>
          <w:rFonts w:ascii="Times New Roman" w:hAnsi="Times New Roman" w:cs="Times New Roman"/>
          <w:color w:val="EE0000"/>
          <w:sz w:val="28"/>
          <w:szCs w:val="28"/>
        </w:rPr>
        <w:t>В соответствии со ст. 4.3 КоАП РФ   обстоятельств, отягчающих административную ответственность,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4C37F6" w:rsidRPr="0051076C" w:rsidP="004C37F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5D5F93">
        <w:rPr>
          <w:rFonts w:ascii="Times New Roman" w:hAnsi="Times New Roman" w:cs="Times New Roman"/>
          <w:color w:val="FF0000"/>
          <w:sz w:val="28"/>
          <w:szCs w:val="28"/>
        </w:rPr>
        <w:t xml:space="preserve">наличие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отсутствие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4C37F6" w:rsidRPr="0051076C" w:rsidP="004C37F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</w:t>
      </w:r>
      <w:r w:rsidRPr="0051076C">
        <w:rPr>
          <w:color w:val="0D0D0D" w:themeColor="text1" w:themeTint="F2"/>
          <w:szCs w:val="28"/>
        </w:rPr>
        <w:t>нистративных правонарушениях, мировой судья</w:t>
      </w:r>
    </w:p>
    <w:p w:rsidR="004C37F6" w:rsidRPr="0051076C" w:rsidP="004C37F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4C37F6" w:rsidRPr="0051076C" w:rsidP="004C37F6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4C37F6" w:rsidRPr="0051076C" w:rsidP="004C37F6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C37F6" w:rsidRPr="0051076C" w:rsidP="004C37F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Вахрушева Вадима Сергеевича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</w:t>
      </w:r>
      <w:r w:rsidRPr="0051076C">
        <w:rPr>
          <w:color w:val="0D0D0D" w:themeColor="text1" w:themeTint="F2"/>
          <w:szCs w:val="28"/>
        </w:rPr>
        <w:t>ергнуть административному наказанию в виде административного штрафа в размере</w:t>
      </w:r>
      <w:r>
        <w:rPr>
          <w:color w:val="0D0D0D" w:themeColor="text1" w:themeTint="F2"/>
          <w:szCs w:val="28"/>
        </w:rPr>
        <w:t xml:space="preserve"> 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семи тысяч пятисот</w:t>
      </w:r>
      <w:r w:rsidRPr="0051076C">
        <w:rPr>
          <w:color w:val="0D0D0D" w:themeColor="text1" w:themeTint="F2"/>
          <w:szCs w:val="28"/>
        </w:rPr>
        <w:t>) рублей.</w:t>
      </w:r>
    </w:p>
    <w:p w:rsidR="004C37F6" w:rsidRPr="0051076C" w:rsidP="004C37F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0101001, ИНН 8601010390, БИК УФК 007162163, Единый казначейский расчетный счет 40102810245370000007, номер казначейского счета 03100643000000018700, Банк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получателя ОКЦ №8 УГУ Банка России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//УФК по Ханты-Мансийскому автономному округу-Югре г.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60280004719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4C37F6" w:rsidP="004C37F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</w:t>
      </w:r>
      <w:r w:rsidRPr="0051076C">
        <w:rPr>
          <w:color w:val="0D0D0D" w:themeColor="text1" w:themeTint="F2"/>
          <w:szCs w:val="28"/>
        </w:rPr>
        <w:t>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</w:t>
      </w:r>
      <w:r w:rsidRPr="0051076C">
        <w:rPr>
          <w:color w:val="0D0D0D" w:themeColor="text1" w:themeTint="F2"/>
          <w:szCs w:val="28"/>
        </w:rPr>
        <w:t xml:space="preserve">ока рассрочки, предусмотренных </w:t>
      </w:r>
      <w:hyperlink r:id="rId9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</w:t>
      </w:r>
      <w:r w:rsidRPr="0051076C">
        <w:rPr>
          <w:color w:val="0D0D0D" w:themeColor="text1" w:themeTint="F2"/>
          <w:szCs w:val="28"/>
        </w:rPr>
        <w:t>иях.</w:t>
      </w:r>
    </w:p>
    <w:p w:rsidR="004C37F6" w:rsidRPr="00052BDC" w:rsidP="004C37F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</w:t>
      </w:r>
      <w:r w:rsidRPr="00052BDC">
        <w:rPr>
          <w:color w:val="0D0D0D" w:themeColor="text1" w:themeTint="F2"/>
          <w:szCs w:val="28"/>
        </w:rPr>
        <w:t xml:space="preserve">нного административного штрафа, то есть в размере 5625 (пяти тысяч шестисот двадцати пяти) рублей. </w:t>
      </w:r>
    </w:p>
    <w:p w:rsidR="004C37F6" w:rsidRPr="0051076C" w:rsidP="004C37F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</w:t>
      </w:r>
      <w:r w:rsidRPr="0051076C">
        <w:rPr>
          <w:color w:val="0D0D0D" w:themeColor="text1" w:themeTint="F2"/>
          <w:szCs w:val="28"/>
        </w:rPr>
        <w:t>остановление, административный штраф уплачивается в полном размере.</w:t>
      </w:r>
    </w:p>
    <w:p w:rsidR="004C37F6" w:rsidRPr="0051076C" w:rsidP="004C37F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Квитанцию об оплате штрафа необходимо представить мировому судье судебного участка №</w:t>
      </w:r>
      <w:r>
        <w:rPr>
          <w:color w:val="0D0D0D" w:themeColor="text1" w:themeTint="F2"/>
          <w:szCs w:val="28"/>
        </w:rPr>
        <w:t>1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</w:t>
      </w:r>
      <w:r w:rsidRPr="0051076C">
        <w:rPr>
          <w:color w:val="0D0D0D" w:themeColor="text1" w:themeTint="F2"/>
          <w:szCs w:val="28"/>
        </w:rPr>
        <w:t xml:space="preserve">ного округа – Югры по адресу: г. Нижневартовск, ул. Нефтяников, д. 6, каб. </w:t>
      </w:r>
      <w:r>
        <w:rPr>
          <w:color w:val="0D0D0D" w:themeColor="text1" w:themeTint="F2"/>
          <w:szCs w:val="28"/>
        </w:rPr>
        <w:t>224.</w:t>
      </w:r>
    </w:p>
    <w:p w:rsidR="004C37F6" w:rsidRPr="0051076C" w:rsidP="004C37F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х. </w:t>
      </w:r>
    </w:p>
    <w:p w:rsidR="004C37F6" w:rsidP="004C37F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4C37F6" w:rsidRPr="002555E2" w:rsidP="004C37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</w:p>
    <w:p w:rsidR="004C37F6" w:rsidRPr="002555E2" w:rsidP="004C37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</w:p>
    <w:p w:rsidR="00075A61" w:rsidP="004C37F6">
      <w:pPr>
        <w:spacing w:after="0" w:line="240" w:lineRule="auto"/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судебного участка № 1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О.В.Вдовина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F6"/>
    <w:rsid w:val="00052BDC"/>
    <w:rsid w:val="00075A61"/>
    <w:rsid w:val="001D1791"/>
    <w:rsid w:val="002555E2"/>
    <w:rsid w:val="003A6080"/>
    <w:rsid w:val="004C37F6"/>
    <w:rsid w:val="0051076C"/>
    <w:rsid w:val="005D5F93"/>
    <w:rsid w:val="006030AA"/>
    <w:rsid w:val="00A741F9"/>
    <w:rsid w:val="00AC48B7"/>
    <w:rsid w:val="00AE7013"/>
    <w:rsid w:val="00B03AFB"/>
    <w:rsid w:val="00DE2D8D"/>
    <w:rsid w:val="00F74100"/>
    <w:rsid w:val="00F741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6E99F7-2B34-46A7-9DB8-73743F14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4C37F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4C37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4C37F6"/>
    <w:rPr>
      <w:color w:val="0000FF"/>
      <w:u w:val="single"/>
    </w:rPr>
  </w:style>
  <w:style w:type="paragraph" w:customStyle="1" w:styleId="ConsPlusNormal">
    <w:name w:val="ConsPlusNormal"/>
    <w:rsid w:val="004C37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4C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